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F1" w:rsidRDefault="003C41F1" w:rsidP="003C41F1">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Black" w:hAnsi="Arial Black" w:cs="Calibri"/>
          <w:b/>
          <w:sz w:val="22"/>
          <w:szCs w:val="22"/>
        </w:rPr>
      </w:pPr>
      <w:r w:rsidRPr="00BD0695">
        <w:rPr>
          <w:rFonts w:ascii="Arial Black" w:hAnsi="Arial Black" w:cs="Calibri"/>
          <w:b/>
          <w:sz w:val="22"/>
          <w:szCs w:val="22"/>
        </w:rPr>
        <w:t xml:space="preserve">ISTITUTO D’ISTRUZIONE SECONDARIA </w:t>
      </w:r>
      <w:r>
        <w:rPr>
          <w:rFonts w:ascii="Arial Black" w:hAnsi="Arial Black" w:cs="Calibri"/>
          <w:b/>
          <w:sz w:val="22"/>
          <w:szCs w:val="22"/>
        </w:rPr>
        <w:t>“P. MAZZONE” DI ROCCELLA JONICA</w:t>
      </w:r>
    </w:p>
    <w:p w:rsidR="003C41F1" w:rsidRDefault="003C41F1" w:rsidP="003C41F1">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Black" w:hAnsi="Arial Black" w:cs="Calibri"/>
          <w:b/>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111"/>
        <w:gridCol w:w="850"/>
        <w:gridCol w:w="851"/>
        <w:gridCol w:w="1448"/>
      </w:tblGrid>
      <w:tr w:rsidR="003C41F1" w:rsidRPr="00D22D10" w:rsidTr="007931F5">
        <w:tc>
          <w:tcPr>
            <w:tcW w:w="2518" w:type="dxa"/>
          </w:tcPr>
          <w:p w:rsidR="003C41F1" w:rsidRPr="00D22D10" w:rsidRDefault="003C41F1" w:rsidP="007931F5">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Black" w:hAnsi="Arial Black" w:cs="Calibri"/>
                <w:sz w:val="22"/>
                <w:szCs w:val="22"/>
              </w:rPr>
            </w:pPr>
            <w:r w:rsidRPr="00D22D10">
              <w:rPr>
                <w:rFonts w:ascii="Calibri" w:hAnsi="Calibri" w:cs="Calibri"/>
                <w:sz w:val="22"/>
                <w:szCs w:val="22"/>
              </w:rPr>
              <w:t>Ai genitori dell’ alunno/a</w:t>
            </w:r>
          </w:p>
        </w:tc>
        <w:tc>
          <w:tcPr>
            <w:tcW w:w="4111" w:type="dxa"/>
            <w:tcBorders>
              <w:bottom w:val="single" w:sz="2" w:space="0" w:color="auto"/>
            </w:tcBorders>
          </w:tcPr>
          <w:p w:rsidR="003C41F1" w:rsidRPr="00D22D10" w:rsidRDefault="003C41F1" w:rsidP="007931F5">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Black" w:hAnsi="Arial Black" w:cs="Calibri"/>
                <w:sz w:val="22"/>
                <w:szCs w:val="22"/>
              </w:rPr>
            </w:pPr>
          </w:p>
        </w:tc>
        <w:tc>
          <w:tcPr>
            <w:tcW w:w="850" w:type="dxa"/>
          </w:tcPr>
          <w:p w:rsidR="003C41F1" w:rsidRPr="00D22D10" w:rsidRDefault="003C41F1" w:rsidP="007931F5">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sz w:val="22"/>
                <w:szCs w:val="22"/>
              </w:rPr>
            </w:pPr>
            <w:r w:rsidRPr="00D22D10">
              <w:rPr>
                <w:rFonts w:ascii="Calibri" w:hAnsi="Calibri" w:cs="Calibri"/>
              </w:rPr>
              <w:t>Classe</w:t>
            </w:r>
          </w:p>
        </w:tc>
        <w:tc>
          <w:tcPr>
            <w:tcW w:w="851" w:type="dxa"/>
            <w:tcBorders>
              <w:bottom w:val="single" w:sz="2" w:space="0" w:color="auto"/>
            </w:tcBorders>
          </w:tcPr>
          <w:p w:rsidR="003C41F1" w:rsidRPr="00D22D10" w:rsidRDefault="003C41F1" w:rsidP="007931F5">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sz w:val="22"/>
                <w:szCs w:val="22"/>
              </w:rPr>
            </w:pPr>
          </w:p>
        </w:tc>
        <w:tc>
          <w:tcPr>
            <w:tcW w:w="1448" w:type="dxa"/>
          </w:tcPr>
          <w:p w:rsidR="003C41F1" w:rsidRPr="00D22D10" w:rsidRDefault="003C41F1" w:rsidP="007931F5">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sz w:val="22"/>
                <w:szCs w:val="22"/>
              </w:rPr>
            </w:pPr>
            <w:proofErr w:type="spellStart"/>
            <w:r w:rsidRPr="00D22D10">
              <w:rPr>
                <w:rFonts w:ascii="Calibri" w:hAnsi="Calibri" w:cs="Calibri"/>
                <w:sz w:val="22"/>
                <w:szCs w:val="22"/>
              </w:rPr>
              <w:t>a.s.</w:t>
            </w:r>
            <w:proofErr w:type="spellEnd"/>
            <w:r w:rsidRPr="00D22D10">
              <w:rPr>
                <w:rFonts w:ascii="Calibri" w:hAnsi="Calibri" w:cs="Calibri"/>
                <w:sz w:val="22"/>
                <w:szCs w:val="22"/>
              </w:rPr>
              <w:t xml:space="preserve"> </w:t>
            </w:r>
            <w:r w:rsidRPr="00D22D10">
              <w:rPr>
                <w:rFonts w:ascii="Calibri" w:hAnsi="Calibri" w:cs="Calibri"/>
              </w:rPr>
              <w:t>218-2019</w:t>
            </w:r>
          </w:p>
        </w:tc>
      </w:tr>
    </w:tbl>
    <w:p w:rsidR="003C41F1" w:rsidRPr="00D22D10" w:rsidRDefault="003C41F1" w:rsidP="003C41F1">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Black" w:hAnsi="Arial Black" w:cs="Calibri"/>
          <w:b/>
          <w:sz w:val="22"/>
          <w:szCs w:val="22"/>
        </w:rPr>
      </w:pPr>
    </w:p>
    <w:p w:rsidR="003C41F1" w:rsidRPr="00BD0695" w:rsidRDefault="003C41F1" w:rsidP="003C4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9923"/>
          <w:tab w:val="left" w:pos="10080"/>
          <w:tab w:val="left" w:pos="11520"/>
          <w:tab w:val="left" w:pos="12240"/>
          <w:tab w:val="left" w:pos="12960"/>
          <w:tab w:val="left" w:pos="13680"/>
          <w:tab w:val="left" w:pos="14400"/>
          <w:tab w:val="left" w:pos="15120"/>
          <w:tab w:val="left" w:pos="16018"/>
          <w:tab w:val="left" w:pos="161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sz w:val="22"/>
          <w:szCs w:val="22"/>
        </w:rPr>
      </w:pPr>
      <w:r w:rsidRPr="00BD0695">
        <w:rPr>
          <w:rFonts w:ascii="Calibri" w:hAnsi="Calibri" w:cs="Calibri"/>
          <w:color w:val="000000"/>
          <w:sz w:val="22"/>
          <w:szCs w:val="22"/>
        </w:rPr>
        <w:t xml:space="preserve">Oggetto: </w:t>
      </w:r>
      <w:r w:rsidRPr="00BD0695">
        <w:rPr>
          <w:rFonts w:ascii="Calibri" w:hAnsi="Calibri" w:cs="Calibri"/>
          <w:b/>
          <w:caps/>
          <w:color w:val="000000"/>
          <w:sz w:val="22"/>
          <w:szCs w:val="22"/>
        </w:rPr>
        <w:t>Esito scrutinio Finale - CARENZE RILEVATE NELLA PREPARAZIONE DELL’ALUNNO</w:t>
      </w:r>
      <w:r w:rsidRPr="00BD0695">
        <w:rPr>
          <w:rFonts w:ascii="Calibri" w:hAnsi="Calibri" w:cs="Calibri"/>
          <w:color w:val="000000"/>
          <w:sz w:val="22"/>
          <w:szCs w:val="22"/>
        </w:rPr>
        <w:t xml:space="preserve"> (art.2</w:t>
      </w:r>
      <w:r w:rsidRPr="00BD0695">
        <w:rPr>
          <w:rFonts w:ascii="Calibri" w:hAnsi="Calibri" w:cs="Calibri"/>
          <w:sz w:val="22"/>
          <w:szCs w:val="22"/>
        </w:rPr>
        <w:t xml:space="preserve"> dell’O.M. n. 92 del 05/11/2007)</w:t>
      </w:r>
    </w:p>
    <w:p w:rsidR="003C41F1" w:rsidRPr="00BD0695" w:rsidRDefault="003C41F1" w:rsidP="003C4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9923"/>
          <w:tab w:val="left" w:pos="10080"/>
          <w:tab w:val="left" w:pos="11520"/>
          <w:tab w:val="left" w:pos="12240"/>
          <w:tab w:val="left" w:pos="12960"/>
          <w:tab w:val="left" w:pos="13680"/>
          <w:tab w:val="left" w:pos="14400"/>
          <w:tab w:val="left" w:pos="15120"/>
          <w:tab w:val="left" w:pos="16018"/>
          <w:tab w:val="left" w:pos="161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b/>
          <w:sz w:val="10"/>
          <w:szCs w:val="22"/>
        </w:rPr>
      </w:pPr>
    </w:p>
    <w:p w:rsidR="003C41F1" w:rsidRPr="00BD0695" w:rsidRDefault="003C41F1" w:rsidP="003C4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9923"/>
          <w:tab w:val="left" w:pos="11520"/>
          <w:tab w:val="left" w:pos="12240"/>
          <w:tab w:val="left" w:pos="12960"/>
          <w:tab w:val="left" w:pos="13680"/>
          <w:tab w:val="left" w:pos="14400"/>
          <w:tab w:val="left" w:pos="15120"/>
          <w:tab w:val="left" w:pos="16018"/>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rPr>
      </w:pPr>
      <w:r w:rsidRPr="00BD0695">
        <w:rPr>
          <w:rFonts w:ascii="Calibri" w:hAnsi="Calibri" w:cs="Calibri"/>
        </w:rPr>
        <w:t xml:space="preserve">Si rende noto che il Consiglio di classe, </w:t>
      </w:r>
      <w:r>
        <w:rPr>
          <w:rFonts w:ascii="Calibri" w:hAnsi="Calibri" w:cs="Calibri"/>
        </w:rPr>
        <w:t xml:space="preserve">non </w:t>
      </w:r>
      <w:r w:rsidRPr="00BD0695">
        <w:rPr>
          <w:rFonts w:ascii="Calibri" w:hAnsi="Calibri" w:cs="Calibri"/>
        </w:rPr>
        <w:t>avendo rilevato in sede di scrutinio finale (</w:t>
      </w:r>
      <w:r w:rsidRPr="00BD0695">
        <w:rPr>
          <w:rFonts w:ascii="Calibri" w:hAnsi="Calibri" w:cs="Calibri"/>
          <w:color w:val="FF0000"/>
        </w:rPr>
        <w:t>INSERIRE DATA</w:t>
      </w:r>
      <w:r w:rsidRPr="00BD0695">
        <w:rPr>
          <w:rFonts w:ascii="Calibri" w:hAnsi="Calibri" w:cs="Calibri"/>
        </w:rPr>
        <w:t xml:space="preserve">) il profitto sufficiente </w:t>
      </w:r>
      <w:r>
        <w:rPr>
          <w:rFonts w:ascii="Calibri" w:hAnsi="Calibri" w:cs="Calibri"/>
        </w:rPr>
        <w:t xml:space="preserve">in tutte le discipline </w:t>
      </w:r>
      <w:r w:rsidRPr="00BD0695">
        <w:rPr>
          <w:rFonts w:ascii="Calibri" w:hAnsi="Calibri" w:cs="Calibri"/>
        </w:rPr>
        <w:t>riportato da vostro/a figlio/a, ha deliberato la sospensione del giudizio e individuato, sulla base delle carenze riscontrate,</w:t>
      </w:r>
      <w:r>
        <w:rPr>
          <w:rFonts w:ascii="Calibri" w:hAnsi="Calibri" w:cs="Calibri"/>
        </w:rPr>
        <w:t xml:space="preserve"> la/le materia/e </w:t>
      </w:r>
      <w:proofErr w:type="spellStart"/>
      <w:r>
        <w:rPr>
          <w:rFonts w:ascii="Calibri" w:hAnsi="Calibri" w:cs="Calibri"/>
        </w:rPr>
        <w:t>e</w:t>
      </w:r>
      <w:proofErr w:type="spellEnd"/>
      <w:r>
        <w:rPr>
          <w:rFonts w:ascii="Calibri" w:hAnsi="Calibri" w:cs="Calibri"/>
        </w:rPr>
        <w:t xml:space="preserve"> </w:t>
      </w:r>
      <w:r w:rsidRPr="00BD0695">
        <w:rPr>
          <w:rFonts w:ascii="Calibri" w:hAnsi="Calibri" w:cs="Calibri"/>
        </w:rPr>
        <w:t xml:space="preserve"> la/e modalità di recupero (</w:t>
      </w:r>
      <w:proofErr w:type="spellStart"/>
      <w:r w:rsidRPr="00BD0695">
        <w:rPr>
          <w:rFonts w:ascii="Calibri" w:hAnsi="Calibri" w:cs="Calibri"/>
        </w:rPr>
        <w:t>cfr.O.M</w:t>
      </w:r>
      <w:proofErr w:type="spellEnd"/>
      <w:r w:rsidRPr="00BD0695">
        <w:rPr>
          <w:rFonts w:ascii="Calibri" w:hAnsi="Calibri" w:cs="Calibri"/>
        </w:rPr>
        <w:t xml:space="preserve">. n. 92 del 05/11/2007),  come da tabella </w:t>
      </w:r>
      <w:proofErr w:type="spellStart"/>
      <w:r w:rsidRPr="00BD0695">
        <w:rPr>
          <w:rFonts w:ascii="Calibri" w:hAnsi="Calibri" w:cs="Calibri"/>
        </w:rPr>
        <w:t>sottoriportata</w:t>
      </w:r>
      <w:proofErr w:type="spellEnd"/>
      <w:r w:rsidRPr="00BD0695">
        <w:rPr>
          <w:rFonts w:ascii="Calibri" w:hAnsi="Calibri" w:cs="Calibri"/>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7"/>
        <w:gridCol w:w="1268"/>
        <w:gridCol w:w="4024"/>
      </w:tblGrid>
      <w:tr w:rsidR="003C41F1" w:rsidRPr="00BD0695" w:rsidTr="003C41F1">
        <w:trPr>
          <w:trHeight w:val="267"/>
        </w:trPr>
        <w:tc>
          <w:tcPr>
            <w:tcW w:w="4508" w:type="dxa"/>
            <w:tcBorders>
              <w:bottom w:val="single" w:sz="4" w:space="0" w:color="auto"/>
            </w:tcBorders>
            <w:shd w:val="clear" w:color="auto" w:fill="F2F2F2"/>
          </w:tcPr>
          <w:p w:rsidR="003C41F1" w:rsidRPr="00BD0695" w:rsidRDefault="003C41F1" w:rsidP="0079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b/>
                <w:sz w:val="22"/>
                <w:szCs w:val="22"/>
              </w:rPr>
            </w:pPr>
            <w:r w:rsidRPr="00BD0695">
              <w:rPr>
                <w:rFonts w:ascii="Calibri" w:hAnsi="Calibri" w:cs="Calibri"/>
                <w:b/>
                <w:sz w:val="22"/>
                <w:szCs w:val="22"/>
              </w:rPr>
              <w:t>MATERIA</w:t>
            </w:r>
          </w:p>
        </w:tc>
        <w:tc>
          <w:tcPr>
            <w:tcW w:w="1308" w:type="dxa"/>
            <w:shd w:val="clear" w:color="auto" w:fill="F2F2F2"/>
          </w:tcPr>
          <w:p w:rsidR="003C41F1" w:rsidRPr="00BD0695" w:rsidRDefault="003C41F1" w:rsidP="007931F5">
            <w:pPr>
              <w:tabs>
                <w:tab w:val="left" w:pos="0"/>
                <w:tab w:val="left" w:pos="720"/>
                <w:tab w:val="left" w:pos="877"/>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cs="Calibri"/>
                <w:b/>
                <w:sz w:val="22"/>
                <w:szCs w:val="22"/>
              </w:rPr>
            </w:pPr>
            <w:r w:rsidRPr="00BD0695">
              <w:rPr>
                <w:rFonts w:ascii="Calibri" w:hAnsi="Calibri" w:cs="Calibri"/>
                <w:b/>
                <w:sz w:val="22"/>
                <w:szCs w:val="22"/>
              </w:rPr>
              <w:t>VOTO</w:t>
            </w:r>
          </w:p>
        </w:tc>
        <w:tc>
          <w:tcPr>
            <w:tcW w:w="4172" w:type="dxa"/>
            <w:shd w:val="clear" w:color="auto" w:fill="F2F2F2"/>
          </w:tcPr>
          <w:p w:rsidR="003C41F1" w:rsidRPr="00BD0695" w:rsidRDefault="003C41F1" w:rsidP="007931F5">
            <w:pPr>
              <w:tabs>
                <w:tab w:val="left" w:pos="0"/>
                <w:tab w:val="left" w:pos="877"/>
                <w:tab w:val="left" w:pos="953"/>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cs="Calibri"/>
                <w:b/>
                <w:sz w:val="22"/>
                <w:szCs w:val="22"/>
              </w:rPr>
            </w:pPr>
            <w:r w:rsidRPr="00BD0695">
              <w:rPr>
                <w:rFonts w:ascii="Calibri" w:hAnsi="Calibri" w:cs="Calibri"/>
                <w:b/>
                <w:sz w:val="22"/>
                <w:szCs w:val="22"/>
              </w:rPr>
              <w:t>TIPOLOGIA DI RECUPERO</w:t>
            </w:r>
            <w:r w:rsidRPr="00BD0695">
              <w:rPr>
                <w:rFonts w:ascii="Calibri" w:hAnsi="Calibri" w:cs="Calibri"/>
                <w:b/>
                <w:sz w:val="22"/>
                <w:szCs w:val="22"/>
                <w:vertAlign w:val="superscript"/>
              </w:rPr>
              <w:t>2</w:t>
            </w:r>
          </w:p>
        </w:tc>
      </w:tr>
      <w:tr w:rsidR="003C41F1" w:rsidRPr="00BD0695" w:rsidTr="003C41F1">
        <w:trPr>
          <w:trHeight w:val="214"/>
        </w:trPr>
        <w:tc>
          <w:tcPr>
            <w:tcW w:w="4508" w:type="dxa"/>
            <w:tcBorders>
              <w:top w:val="single" w:sz="4" w:space="0" w:color="auto"/>
              <w:bottom w:val="single" w:sz="4" w:space="0" w:color="auto"/>
            </w:tcBorders>
          </w:tcPr>
          <w:p w:rsidR="003C41F1" w:rsidRPr="00BD0695" w:rsidRDefault="003C41F1" w:rsidP="007931F5">
            <w:pPr>
              <w:pStyle w:val="Paragrafoelenc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Pr>
                <w:rFonts w:ascii="Calibri" w:hAnsi="Calibri" w:cs="Calibri"/>
                <w:b/>
                <w:sz w:val="22"/>
                <w:szCs w:val="22"/>
              </w:rPr>
            </w:pPr>
          </w:p>
        </w:tc>
        <w:tc>
          <w:tcPr>
            <w:tcW w:w="1308" w:type="dxa"/>
            <w:tcBorders>
              <w:top w:val="single" w:sz="4" w:space="0" w:color="auto"/>
              <w:bottom w:val="single" w:sz="4" w:space="0" w:color="auto"/>
            </w:tcBorders>
          </w:tcPr>
          <w:p w:rsidR="003C41F1" w:rsidRPr="00BD0695" w:rsidRDefault="003C41F1" w:rsidP="0079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cs="Calibri"/>
                <w:b/>
                <w:sz w:val="22"/>
                <w:szCs w:val="22"/>
              </w:rPr>
            </w:pPr>
          </w:p>
        </w:tc>
        <w:tc>
          <w:tcPr>
            <w:tcW w:w="4172" w:type="dxa"/>
            <w:tcBorders>
              <w:top w:val="single" w:sz="4" w:space="0" w:color="auto"/>
              <w:bottom w:val="single" w:sz="4" w:space="0" w:color="auto"/>
            </w:tcBorders>
            <w:shd w:val="clear" w:color="auto" w:fill="FFFFFF"/>
          </w:tcPr>
          <w:p w:rsidR="003C41F1" w:rsidRPr="00BD0695" w:rsidRDefault="003C41F1" w:rsidP="0079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b/>
                <w:sz w:val="22"/>
                <w:szCs w:val="22"/>
              </w:rPr>
            </w:pPr>
          </w:p>
        </w:tc>
      </w:tr>
      <w:tr w:rsidR="003C41F1" w:rsidRPr="00BD0695" w:rsidTr="003C41F1">
        <w:trPr>
          <w:trHeight w:val="214"/>
        </w:trPr>
        <w:tc>
          <w:tcPr>
            <w:tcW w:w="4508" w:type="dxa"/>
            <w:tcBorders>
              <w:top w:val="single" w:sz="4" w:space="0" w:color="auto"/>
              <w:bottom w:val="single" w:sz="4" w:space="0" w:color="auto"/>
            </w:tcBorders>
          </w:tcPr>
          <w:p w:rsidR="003C41F1" w:rsidRPr="00BD0695" w:rsidRDefault="003C41F1" w:rsidP="007931F5">
            <w:pPr>
              <w:pStyle w:val="Paragrafoelenc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Pr>
                <w:rFonts w:ascii="Calibri" w:hAnsi="Calibri" w:cs="Calibri"/>
                <w:b/>
                <w:sz w:val="22"/>
                <w:szCs w:val="22"/>
              </w:rPr>
            </w:pPr>
          </w:p>
        </w:tc>
        <w:tc>
          <w:tcPr>
            <w:tcW w:w="1308" w:type="dxa"/>
            <w:tcBorders>
              <w:top w:val="single" w:sz="4" w:space="0" w:color="auto"/>
              <w:bottom w:val="single" w:sz="4" w:space="0" w:color="auto"/>
            </w:tcBorders>
          </w:tcPr>
          <w:p w:rsidR="003C41F1" w:rsidRPr="00BD0695" w:rsidRDefault="003C41F1" w:rsidP="0079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cs="Calibri"/>
                <w:b/>
                <w:sz w:val="22"/>
                <w:szCs w:val="22"/>
              </w:rPr>
            </w:pPr>
          </w:p>
        </w:tc>
        <w:tc>
          <w:tcPr>
            <w:tcW w:w="4172" w:type="dxa"/>
            <w:tcBorders>
              <w:top w:val="nil"/>
              <w:bottom w:val="single" w:sz="4" w:space="0" w:color="auto"/>
            </w:tcBorders>
            <w:shd w:val="clear" w:color="auto" w:fill="FFFFFF"/>
          </w:tcPr>
          <w:p w:rsidR="003C41F1" w:rsidRPr="00BD0695" w:rsidRDefault="003C41F1" w:rsidP="0079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b/>
                <w:sz w:val="22"/>
                <w:szCs w:val="22"/>
              </w:rPr>
            </w:pPr>
          </w:p>
        </w:tc>
      </w:tr>
      <w:tr w:rsidR="003C41F1" w:rsidRPr="00BD0695" w:rsidTr="003C41F1">
        <w:trPr>
          <w:trHeight w:val="214"/>
        </w:trPr>
        <w:tc>
          <w:tcPr>
            <w:tcW w:w="4508" w:type="dxa"/>
            <w:tcBorders>
              <w:top w:val="single" w:sz="4" w:space="0" w:color="auto"/>
            </w:tcBorders>
          </w:tcPr>
          <w:p w:rsidR="003C41F1" w:rsidRPr="00BD0695" w:rsidRDefault="003C41F1" w:rsidP="007931F5">
            <w:pPr>
              <w:pStyle w:val="Paragrafoelenc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Pr>
                <w:rFonts w:ascii="Calibri" w:hAnsi="Calibri" w:cs="Calibri"/>
                <w:b/>
                <w:sz w:val="22"/>
                <w:szCs w:val="22"/>
              </w:rPr>
            </w:pPr>
          </w:p>
        </w:tc>
        <w:tc>
          <w:tcPr>
            <w:tcW w:w="1308" w:type="dxa"/>
            <w:tcBorders>
              <w:top w:val="single" w:sz="4" w:space="0" w:color="auto"/>
            </w:tcBorders>
          </w:tcPr>
          <w:p w:rsidR="003C41F1" w:rsidRPr="00BD0695" w:rsidRDefault="003C41F1" w:rsidP="0079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cs="Calibri"/>
                <w:b/>
                <w:sz w:val="22"/>
                <w:szCs w:val="22"/>
              </w:rPr>
            </w:pPr>
          </w:p>
        </w:tc>
        <w:tc>
          <w:tcPr>
            <w:tcW w:w="4172" w:type="dxa"/>
            <w:tcBorders>
              <w:top w:val="single" w:sz="4" w:space="0" w:color="auto"/>
            </w:tcBorders>
            <w:shd w:val="clear" w:color="auto" w:fill="FFFFFF"/>
          </w:tcPr>
          <w:p w:rsidR="003C41F1" w:rsidRPr="00BD0695" w:rsidRDefault="003C41F1" w:rsidP="0079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b/>
                <w:sz w:val="22"/>
                <w:szCs w:val="22"/>
              </w:rPr>
            </w:pPr>
          </w:p>
        </w:tc>
      </w:tr>
      <w:tr w:rsidR="003C41F1" w:rsidRPr="00BD0695" w:rsidTr="003C41F1">
        <w:trPr>
          <w:trHeight w:val="214"/>
        </w:trPr>
        <w:tc>
          <w:tcPr>
            <w:tcW w:w="4508" w:type="dxa"/>
            <w:tcBorders>
              <w:bottom w:val="single" w:sz="4" w:space="0" w:color="auto"/>
            </w:tcBorders>
          </w:tcPr>
          <w:p w:rsidR="003C41F1" w:rsidRPr="00BD0695" w:rsidRDefault="003C41F1" w:rsidP="007931F5">
            <w:pPr>
              <w:pStyle w:val="Paragrafoelenc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rPr>
                <w:rFonts w:ascii="Calibri" w:hAnsi="Calibri" w:cs="Calibri"/>
                <w:b/>
                <w:sz w:val="22"/>
                <w:szCs w:val="22"/>
              </w:rPr>
            </w:pPr>
          </w:p>
        </w:tc>
        <w:tc>
          <w:tcPr>
            <w:tcW w:w="1308" w:type="dxa"/>
            <w:tcBorders>
              <w:bottom w:val="single" w:sz="4" w:space="0" w:color="auto"/>
            </w:tcBorders>
          </w:tcPr>
          <w:p w:rsidR="003C41F1" w:rsidRPr="00BD0695" w:rsidRDefault="003C41F1" w:rsidP="0079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cs="Calibri"/>
                <w:b/>
                <w:sz w:val="22"/>
                <w:szCs w:val="22"/>
              </w:rPr>
            </w:pPr>
          </w:p>
        </w:tc>
        <w:tc>
          <w:tcPr>
            <w:tcW w:w="4172" w:type="dxa"/>
            <w:tcBorders>
              <w:bottom w:val="single" w:sz="4" w:space="0" w:color="auto"/>
            </w:tcBorders>
            <w:shd w:val="clear" w:color="auto" w:fill="FFFFFF"/>
          </w:tcPr>
          <w:p w:rsidR="003C41F1" w:rsidRPr="00BD0695" w:rsidRDefault="003C41F1" w:rsidP="0079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b/>
                <w:sz w:val="22"/>
                <w:szCs w:val="22"/>
              </w:rPr>
            </w:pPr>
          </w:p>
        </w:tc>
      </w:tr>
    </w:tbl>
    <w:p w:rsidR="003C41F1" w:rsidRPr="00BD0695" w:rsidRDefault="003C41F1" w:rsidP="003C41F1">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9923"/>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rPr>
      </w:pPr>
      <w:r w:rsidRPr="00BD0695">
        <w:rPr>
          <w:rFonts w:ascii="Calibri" w:hAnsi="Calibri" w:cs="Calibri"/>
        </w:rPr>
        <w:t>Si fa, altresì, presente che:</w:t>
      </w:r>
    </w:p>
    <w:p w:rsidR="003C41F1" w:rsidRPr="00BD0695" w:rsidRDefault="003C41F1" w:rsidP="003C41F1">
      <w:pPr>
        <w:pStyle w:val="Paragrafoelenco"/>
        <w:numPr>
          <w:ilvl w:val="0"/>
          <w:numId w:val="1"/>
        </w:numPr>
        <w:suppressAutoHyphens/>
        <w:ind w:left="284" w:hanging="284"/>
        <w:contextualSpacing w:val="0"/>
        <w:rPr>
          <w:rFonts w:ascii="Calibri" w:hAnsi="Calibri" w:cs="Calibri"/>
          <w:sz w:val="20"/>
          <w:szCs w:val="20"/>
        </w:rPr>
      </w:pPr>
      <w:r w:rsidRPr="00BD0695">
        <w:rPr>
          <w:rFonts w:ascii="Calibri" w:hAnsi="Calibri" w:cs="Calibri"/>
          <w:b/>
          <w:sz w:val="20"/>
          <w:szCs w:val="20"/>
        </w:rPr>
        <w:t>la modalità dello studio autonomo</w:t>
      </w:r>
      <w:r w:rsidRPr="00BD0695">
        <w:rPr>
          <w:rFonts w:ascii="Calibri" w:hAnsi="Calibri" w:cs="Calibri"/>
          <w:sz w:val="20"/>
          <w:szCs w:val="20"/>
        </w:rPr>
        <w:t xml:space="preserve"> è prevista qualora le difficoltà/carenze non risultino particolarmente rilevanti e/o siano da addebitarsi ad impegno inadeguato</w:t>
      </w:r>
      <w:r w:rsidRPr="00BD0695">
        <w:rPr>
          <w:rFonts w:ascii="Calibri" w:hAnsi="Calibri" w:cs="Calibri"/>
          <w:color w:val="000000"/>
          <w:sz w:val="20"/>
          <w:szCs w:val="20"/>
        </w:rPr>
        <w:t>;</w:t>
      </w:r>
    </w:p>
    <w:p w:rsidR="003C41F1" w:rsidRPr="00BD0695" w:rsidRDefault="003C41F1" w:rsidP="003C41F1">
      <w:pPr>
        <w:pStyle w:val="Paragrafoelenco"/>
        <w:numPr>
          <w:ilvl w:val="0"/>
          <w:numId w:val="1"/>
        </w:numPr>
        <w:suppressAutoHyphens/>
        <w:ind w:left="284" w:hanging="284"/>
        <w:contextualSpacing w:val="0"/>
        <w:rPr>
          <w:rFonts w:ascii="Calibri" w:hAnsi="Calibri" w:cs="Calibri"/>
          <w:sz w:val="20"/>
          <w:szCs w:val="20"/>
        </w:rPr>
      </w:pPr>
      <w:r w:rsidRPr="00BD0695">
        <w:rPr>
          <w:rFonts w:ascii="Calibri" w:hAnsi="Calibri" w:cs="Calibri"/>
          <w:b/>
          <w:sz w:val="20"/>
          <w:szCs w:val="20"/>
        </w:rPr>
        <w:t>gli interventi di recupero</w:t>
      </w:r>
      <w:r w:rsidRPr="00BD0695">
        <w:rPr>
          <w:rFonts w:ascii="Calibri" w:hAnsi="Calibri" w:cs="Calibri"/>
          <w:sz w:val="20"/>
          <w:szCs w:val="20"/>
        </w:rPr>
        <w:t>,</w:t>
      </w:r>
      <w:r w:rsidRPr="00BD0695">
        <w:rPr>
          <w:rFonts w:ascii="Calibri" w:hAnsi="Calibri" w:cs="Calibri"/>
          <w:b/>
          <w:sz w:val="20"/>
          <w:szCs w:val="20"/>
        </w:rPr>
        <w:t xml:space="preserve"> </w:t>
      </w:r>
      <w:r w:rsidRPr="00BD0695">
        <w:rPr>
          <w:rFonts w:ascii="Calibri" w:hAnsi="Calibri" w:cs="Calibri"/>
          <w:sz w:val="20"/>
          <w:szCs w:val="20"/>
        </w:rPr>
        <w:t xml:space="preserve">da svolgersi nel periodo estivo, sono previsti per gli alunni che evidenziano </w:t>
      </w:r>
      <w:r w:rsidRPr="00BD0695">
        <w:rPr>
          <w:rFonts w:ascii="Calibri" w:hAnsi="Calibri" w:cs="Calibri"/>
          <w:bCs/>
          <w:color w:val="000000"/>
          <w:sz w:val="20"/>
          <w:szCs w:val="20"/>
        </w:rPr>
        <w:t xml:space="preserve">gravi carenze, tali da </w:t>
      </w:r>
      <w:r w:rsidRPr="00BD0695">
        <w:rPr>
          <w:rFonts w:ascii="Calibri" w:hAnsi="Calibri" w:cs="Calibri"/>
          <w:color w:val="000000"/>
          <w:sz w:val="20"/>
          <w:szCs w:val="20"/>
        </w:rPr>
        <w:t>costituire un serio ostacolo al processo d’apprendimento</w:t>
      </w:r>
      <w:r w:rsidRPr="00BD0695">
        <w:rPr>
          <w:rFonts w:ascii="Calibri" w:hAnsi="Calibri" w:cs="Calibri"/>
          <w:sz w:val="20"/>
          <w:szCs w:val="20"/>
        </w:rPr>
        <w:t xml:space="preserve"> e/o che riguardino una o più discipline caratterizzanti il corso di studi</w:t>
      </w:r>
      <w:r w:rsidRPr="00BD0695">
        <w:rPr>
          <w:rFonts w:ascii="Calibri" w:hAnsi="Calibri" w:cs="Calibri"/>
          <w:color w:val="000000"/>
          <w:sz w:val="20"/>
          <w:szCs w:val="20"/>
        </w:rPr>
        <w:t xml:space="preserve">. In merito a tali interventi, va tuttavia sottolineato che: </w:t>
      </w:r>
    </w:p>
    <w:p w:rsidR="003C41F1" w:rsidRPr="004B7CDF" w:rsidRDefault="003C41F1" w:rsidP="003C41F1">
      <w:pPr>
        <w:pStyle w:val="Paragrafoelenco"/>
        <w:numPr>
          <w:ilvl w:val="0"/>
          <w:numId w:val="2"/>
        </w:numPr>
        <w:suppressAutoHyphens/>
        <w:ind w:left="568" w:hanging="284"/>
        <w:contextualSpacing w:val="0"/>
        <w:rPr>
          <w:rFonts w:ascii="Calibri" w:hAnsi="Calibri" w:cs="Calibri"/>
          <w:sz w:val="20"/>
          <w:szCs w:val="20"/>
        </w:rPr>
      </w:pPr>
      <w:r w:rsidRPr="00BD0695">
        <w:rPr>
          <w:rFonts w:ascii="Calibri" w:hAnsi="Calibri" w:cs="Calibri"/>
          <w:sz w:val="20"/>
          <w:szCs w:val="20"/>
        </w:rPr>
        <w:t xml:space="preserve">l’azione di recupero, considerato il numero di ore comunque limitato da destinare alle attività integrative ( </w:t>
      </w:r>
      <w:proofErr w:type="spellStart"/>
      <w:r w:rsidRPr="00BD0695">
        <w:rPr>
          <w:rFonts w:ascii="Calibri" w:hAnsi="Calibri" w:cs="Calibri"/>
          <w:sz w:val="20"/>
          <w:szCs w:val="20"/>
        </w:rPr>
        <w:t>max</w:t>
      </w:r>
      <w:proofErr w:type="spellEnd"/>
      <w:r w:rsidRPr="00BD0695">
        <w:rPr>
          <w:rFonts w:ascii="Calibri" w:hAnsi="Calibri" w:cs="Calibri"/>
          <w:sz w:val="20"/>
          <w:szCs w:val="20"/>
        </w:rPr>
        <w:t xml:space="preserve">  20 ore), va supportata, ai fini del conseguimento degli obiettivi, da uno studio individuale puntuale ed adeguato (</w:t>
      </w:r>
      <w:r w:rsidRPr="00BD0695">
        <w:rPr>
          <w:rFonts w:ascii="Calibri" w:hAnsi="Calibri" w:cs="Calibri"/>
          <w:i/>
          <w:sz w:val="20"/>
          <w:szCs w:val="20"/>
        </w:rPr>
        <w:t>revisione continua dei contenuti, esercizio costante, approfondimenti</w:t>
      </w:r>
      <w:r w:rsidRPr="00BD0695">
        <w:rPr>
          <w:rFonts w:ascii="Calibri" w:hAnsi="Calibri" w:cs="Calibri"/>
          <w:sz w:val="20"/>
          <w:szCs w:val="20"/>
        </w:rPr>
        <w:t xml:space="preserve">) da parte dello studente </w:t>
      </w:r>
      <w:r w:rsidRPr="004B7CDF">
        <w:rPr>
          <w:rFonts w:ascii="Calibri" w:hAnsi="Calibri" w:cs="Calibri"/>
          <w:sz w:val="20"/>
          <w:szCs w:val="20"/>
        </w:rPr>
        <w:t xml:space="preserve">durante tutto il periodo di sospensione estiva delle lezioni </w:t>
      </w:r>
    </w:p>
    <w:p w:rsidR="003C41F1" w:rsidRPr="004B7CDF" w:rsidRDefault="003C41F1" w:rsidP="003C41F1">
      <w:pPr>
        <w:pStyle w:val="Paragrafoelenco"/>
        <w:numPr>
          <w:ilvl w:val="0"/>
          <w:numId w:val="2"/>
        </w:numPr>
        <w:suppressAutoHyphens/>
        <w:ind w:left="568" w:hanging="284"/>
        <w:contextualSpacing w:val="0"/>
        <w:rPr>
          <w:rFonts w:ascii="Calibri" w:hAnsi="Calibri" w:cs="Calibri"/>
          <w:b/>
          <w:sz w:val="20"/>
          <w:szCs w:val="20"/>
        </w:rPr>
      </w:pPr>
      <w:r w:rsidRPr="004B7CDF">
        <w:rPr>
          <w:rFonts w:ascii="Calibri" w:hAnsi="Calibri" w:cs="Calibri"/>
          <w:sz w:val="20"/>
          <w:szCs w:val="20"/>
        </w:rPr>
        <w:t xml:space="preserve">nel caso in cui per la realizzazione degli interventi si ravvisi la necessità di aggregare studenti sia </w:t>
      </w:r>
      <w:r w:rsidRPr="004B7CDF">
        <w:rPr>
          <w:rFonts w:ascii="Calibri" w:hAnsi="Calibri" w:cs="Calibri"/>
          <w:b/>
          <w:sz w:val="20"/>
          <w:szCs w:val="20"/>
        </w:rPr>
        <w:t>di classi parallele che in verticale</w:t>
      </w:r>
      <w:r w:rsidRPr="004B7CDF">
        <w:rPr>
          <w:rFonts w:ascii="Calibri" w:hAnsi="Calibri" w:cs="Calibri"/>
          <w:sz w:val="20"/>
          <w:szCs w:val="20"/>
        </w:rPr>
        <w:t>, gli interventi integrativi mireranno al recupero delle carenze di base omogenee riscontrate nella disciplina e pertanto verranno trattati contenuti comuni funzionali al conseguimento degli standard minimi previsti. In tal caso s</w:t>
      </w:r>
      <w:r w:rsidRPr="004B7CDF">
        <w:rPr>
          <w:rFonts w:ascii="Calibri" w:hAnsi="Calibri" w:cs="Calibri"/>
          <w:sz w:val="20"/>
          <w:szCs w:val="20"/>
          <w:lang w:eastAsia="it-IT"/>
        </w:rPr>
        <w:t xml:space="preserve">arà compito di ogni alunno </w:t>
      </w:r>
      <w:r w:rsidRPr="004B7CDF">
        <w:rPr>
          <w:rFonts w:ascii="Calibri" w:hAnsi="Calibri" w:cs="Calibri"/>
          <w:sz w:val="20"/>
          <w:szCs w:val="20"/>
        </w:rPr>
        <w:t xml:space="preserve">completare il percorso di recupero attraverso lo studio individuale utilizzando le indicazioni fornite in merito dal docente (cfr. scheda </w:t>
      </w:r>
      <w:r w:rsidRPr="004B7CDF">
        <w:rPr>
          <w:rFonts w:ascii="Calibri" w:hAnsi="Calibri" w:cs="Calibri"/>
          <w:i/>
          <w:sz w:val="20"/>
          <w:szCs w:val="20"/>
        </w:rPr>
        <w:t>Percorso di Recupero</w:t>
      </w:r>
      <w:r w:rsidRPr="004B7CDF">
        <w:rPr>
          <w:rFonts w:ascii="Calibri" w:hAnsi="Calibri" w:cs="Calibri"/>
          <w:sz w:val="20"/>
          <w:szCs w:val="20"/>
        </w:rPr>
        <w:t xml:space="preserve"> citata al punto</w:t>
      </w:r>
      <w:r w:rsidRPr="004B7CDF">
        <w:rPr>
          <w:rFonts w:ascii="Calibri" w:hAnsi="Calibri" w:cs="Calibri"/>
          <w:b/>
          <w:sz w:val="20"/>
          <w:szCs w:val="20"/>
        </w:rPr>
        <w:t xml:space="preserve"> C</w:t>
      </w:r>
      <w:r w:rsidRPr="004B7CDF">
        <w:rPr>
          <w:rFonts w:ascii="Calibri" w:hAnsi="Calibri" w:cs="Calibri"/>
          <w:sz w:val="20"/>
          <w:szCs w:val="20"/>
        </w:rPr>
        <w:t>)</w:t>
      </w:r>
    </w:p>
    <w:p w:rsidR="003C41F1" w:rsidRPr="004B7CDF" w:rsidRDefault="003C41F1" w:rsidP="003C41F1">
      <w:pPr>
        <w:pStyle w:val="Paragrafoelenco"/>
        <w:numPr>
          <w:ilvl w:val="0"/>
          <w:numId w:val="1"/>
        </w:numPr>
        <w:suppressAutoHyphens/>
        <w:ind w:left="284" w:hanging="284"/>
        <w:contextualSpacing w:val="0"/>
        <w:rPr>
          <w:rFonts w:ascii="Calibri" w:hAnsi="Calibri" w:cs="Calibri"/>
          <w:sz w:val="20"/>
          <w:szCs w:val="20"/>
        </w:rPr>
      </w:pPr>
      <w:r w:rsidRPr="004B7CDF">
        <w:rPr>
          <w:rFonts w:ascii="Calibri" w:hAnsi="Calibri" w:cs="Calibri"/>
          <w:sz w:val="20"/>
          <w:szCs w:val="20"/>
        </w:rPr>
        <w:t xml:space="preserve">al fine di agevolare il lavoro autonomo nel periodo estivo e lo studio individuale, ogni studente potrà fare riferimento alla scheda </w:t>
      </w:r>
      <w:r w:rsidRPr="004B7CDF">
        <w:rPr>
          <w:rFonts w:ascii="Calibri" w:hAnsi="Calibri" w:cs="Calibri"/>
          <w:i/>
          <w:sz w:val="20"/>
          <w:szCs w:val="20"/>
        </w:rPr>
        <w:t>Percorso di Recupero</w:t>
      </w:r>
      <w:r w:rsidRPr="004B7CDF">
        <w:rPr>
          <w:rFonts w:ascii="Calibri" w:hAnsi="Calibri" w:cs="Calibri"/>
          <w:sz w:val="20"/>
          <w:szCs w:val="20"/>
        </w:rPr>
        <w:t xml:space="preserve"> predisposta dal docente della disciplina ed allegata alla presente comunicazione, con l’indicazione delle competenze di riferimento (standard minimi di disciplina), dei  contenuti essenziali,  della tipologia delle prove di verifica che verranno predisposte per l’accertamento del superamento delle carenze e dei criteri di valutazione della prova di recupero Nella suddetta scheda è inoltre riportato il giudizio globale relativo al livello di preparazione conseguito dall’alunno nella disciplina  (descrizione sintetica dell’impegno, della partecipazione,  delle carenze/difficoltà riscontrate)</w:t>
      </w:r>
    </w:p>
    <w:p w:rsidR="003C41F1" w:rsidRPr="00BD0695" w:rsidRDefault="003C41F1" w:rsidP="003C41F1">
      <w:pPr>
        <w:pStyle w:val="Paragrafoelenco"/>
        <w:numPr>
          <w:ilvl w:val="0"/>
          <w:numId w:val="1"/>
        </w:numPr>
        <w:suppressAutoHyphens/>
        <w:ind w:left="284" w:hanging="284"/>
        <w:contextualSpacing w:val="0"/>
        <w:rPr>
          <w:rFonts w:ascii="Calibri" w:hAnsi="Calibri" w:cs="Calibri"/>
          <w:sz w:val="20"/>
          <w:szCs w:val="20"/>
        </w:rPr>
      </w:pPr>
      <w:r w:rsidRPr="004B7CDF">
        <w:rPr>
          <w:rFonts w:ascii="Calibri" w:hAnsi="Calibri" w:cs="Calibri"/>
          <w:sz w:val="20"/>
          <w:szCs w:val="20"/>
        </w:rPr>
        <w:t>la famiglia può avvalersi o non avvalersi degli interventi didattici</w:t>
      </w:r>
      <w:r w:rsidRPr="00BD0695">
        <w:rPr>
          <w:rFonts w:ascii="Calibri" w:hAnsi="Calibri" w:cs="Calibri"/>
          <w:sz w:val="20"/>
          <w:szCs w:val="20"/>
        </w:rPr>
        <w:t xml:space="preserve"> di recupero programmati dalla scuola nel periodo di sospensione estiva delle lezioni e, ove ritenga di non avvalersene, deve comunicarlo formalmente alla scuola stessa mediante il modulo allegato, da restituire, debitamente compilato, in Segreteria didattica entro tre giorni dalla presente comunicazione (la mancata restituzione del modulo di iscrizione sarà considerata come manifestazione di non interesse ai corsi di recupero della Scuola, per cui la famiglia dovrà curare personalmente la preparazione per gli esami finali di recupero del debito)</w:t>
      </w:r>
    </w:p>
    <w:p w:rsidR="003C41F1" w:rsidRPr="00BD0695" w:rsidRDefault="003C41F1" w:rsidP="003C41F1">
      <w:pPr>
        <w:pStyle w:val="Paragrafoelenco"/>
        <w:numPr>
          <w:ilvl w:val="0"/>
          <w:numId w:val="1"/>
        </w:numPr>
        <w:suppressAutoHyphens/>
        <w:ind w:left="284" w:hanging="284"/>
        <w:contextualSpacing w:val="0"/>
        <w:rPr>
          <w:rFonts w:ascii="Calibri" w:hAnsi="Calibri" w:cs="Calibri"/>
          <w:color w:val="000000"/>
          <w:sz w:val="20"/>
          <w:szCs w:val="20"/>
        </w:rPr>
      </w:pPr>
      <w:r w:rsidRPr="00BD0695">
        <w:rPr>
          <w:rFonts w:ascii="Calibri" w:hAnsi="Calibri" w:cs="Calibri"/>
          <w:sz w:val="20"/>
          <w:szCs w:val="20"/>
        </w:rPr>
        <w:t xml:space="preserve">l’attivazione degli interventi di recupero è vincolata alla disponibilità di fondi e alla presenza, nel novero delle classi dell’istituto, del numero minimo di alunni necessario alla predisposizione del/dei corso/i stesso/i, per cui, nel caso tali interventi non possano essere attivati, la famiglia sarà tenuta a provvedere in proprio sulla base delle indicazioni fornite dagli insegnanti (cfr. scheda </w:t>
      </w:r>
      <w:r w:rsidRPr="00BD0695">
        <w:rPr>
          <w:rFonts w:ascii="Calibri" w:hAnsi="Calibri" w:cs="Calibri"/>
          <w:i/>
          <w:sz w:val="20"/>
          <w:szCs w:val="20"/>
        </w:rPr>
        <w:t>Percorso di Recupero</w:t>
      </w:r>
      <w:r w:rsidRPr="00BD0695">
        <w:rPr>
          <w:rFonts w:ascii="Calibri" w:hAnsi="Calibri" w:cs="Calibri"/>
          <w:sz w:val="20"/>
          <w:szCs w:val="20"/>
        </w:rPr>
        <w:t xml:space="preserve"> ) </w:t>
      </w:r>
    </w:p>
    <w:p w:rsidR="003C41F1" w:rsidRPr="00BD0695" w:rsidRDefault="003C41F1" w:rsidP="003C41F1">
      <w:pPr>
        <w:pStyle w:val="Paragrafoelenco"/>
        <w:numPr>
          <w:ilvl w:val="0"/>
          <w:numId w:val="1"/>
        </w:numPr>
        <w:suppressAutoHyphens/>
        <w:ind w:left="284" w:hanging="284"/>
        <w:contextualSpacing w:val="0"/>
        <w:rPr>
          <w:rFonts w:ascii="Calibri" w:hAnsi="Calibri" w:cs="Calibri"/>
          <w:color w:val="000000"/>
          <w:sz w:val="20"/>
          <w:szCs w:val="20"/>
        </w:rPr>
      </w:pPr>
      <w:r w:rsidRPr="00BD0695">
        <w:rPr>
          <w:rFonts w:ascii="Calibri" w:hAnsi="Calibri" w:cs="Calibri"/>
          <w:sz w:val="20"/>
          <w:szCs w:val="20"/>
        </w:rPr>
        <w:t>prima dell’inizio dell’anno scolastico successivo, sia per le materie per le quali sono stati deliberati gli</w:t>
      </w:r>
      <w:r w:rsidRPr="00BD0695">
        <w:rPr>
          <w:rFonts w:ascii="Calibri" w:hAnsi="Calibri" w:cs="Calibri"/>
          <w:b/>
          <w:sz w:val="20"/>
          <w:szCs w:val="20"/>
        </w:rPr>
        <w:t xml:space="preserve"> interventi di recupero</w:t>
      </w:r>
      <w:r w:rsidRPr="00BD0695">
        <w:rPr>
          <w:rFonts w:ascii="Calibri" w:hAnsi="Calibri" w:cs="Calibri"/>
          <w:sz w:val="20"/>
          <w:szCs w:val="20"/>
        </w:rPr>
        <w:t xml:space="preserve"> (anche nella eventualità in cui la famiglia non si sarà avvalsa delle iniziative di recupero organizzate dalla scuola o la scuola non abbia avuto la possibilità di attivare gli stessi per i motivi esposti al punto </w:t>
      </w:r>
      <w:r w:rsidRPr="00BD0695">
        <w:rPr>
          <w:rFonts w:ascii="Calibri" w:hAnsi="Calibri" w:cs="Calibri"/>
          <w:b/>
          <w:sz w:val="20"/>
          <w:szCs w:val="20"/>
        </w:rPr>
        <w:t>E</w:t>
      </w:r>
      <w:r w:rsidRPr="00BD0695">
        <w:rPr>
          <w:rFonts w:ascii="Calibri" w:hAnsi="Calibri" w:cs="Calibri"/>
          <w:sz w:val="20"/>
          <w:szCs w:val="20"/>
        </w:rPr>
        <w:t>), che per le discipline per le quali è stata indicata come modalità di recupero lo</w:t>
      </w:r>
      <w:r w:rsidRPr="00BD0695">
        <w:rPr>
          <w:rFonts w:ascii="Calibri" w:hAnsi="Calibri" w:cs="Calibri"/>
          <w:b/>
          <w:sz w:val="20"/>
          <w:szCs w:val="20"/>
        </w:rPr>
        <w:t xml:space="preserve"> studio autonomo</w:t>
      </w:r>
      <w:r w:rsidRPr="00BD0695">
        <w:rPr>
          <w:rFonts w:ascii="Calibri" w:hAnsi="Calibri" w:cs="Calibri"/>
          <w:sz w:val="20"/>
          <w:szCs w:val="20"/>
        </w:rPr>
        <w:t>, saranno effettuate le verifiche, a cui vostro/a figlio/a ha l’obbligo di sottoporsi, per accertare il superamento delle carenze segnalate, pena la non ammissione alla classe successiva.</w:t>
      </w:r>
    </w:p>
    <w:p w:rsidR="003C41F1" w:rsidRPr="00BD0695" w:rsidRDefault="003C41F1" w:rsidP="003C41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9923"/>
          <w:tab w:val="left" w:pos="10080"/>
          <w:tab w:val="left" w:pos="11520"/>
          <w:tab w:val="left" w:pos="12240"/>
          <w:tab w:val="left" w:pos="12960"/>
          <w:tab w:val="left" w:pos="13680"/>
          <w:tab w:val="left" w:pos="14400"/>
          <w:tab w:val="left" w:pos="15120"/>
          <w:tab w:val="left" w:pos="16018"/>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b/>
          <w:color w:val="FF0000"/>
        </w:rPr>
      </w:pPr>
      <w:r w:rsidRPr="00BD0695">
        <w:rPr>
          <w:rFonts w:ascii="Calibri" w:hAnsi="Calibri" w:cs="Calibri"/>
        </w:rPr>
        <w:t xml:space="preserve">Si precisa, infine, che sarà affisso all’albo della scuola il calendario delle attività con l’indicazione dei corsi che sarà possibile  attivare    e delle date di svolgimento delle prove di verifica. </w:t>
      </w:r>
    </w:p>
    <w:p w:rsidR="003C41F1" w:rsidRDefault="003C41F1" w:rsidP="003C41F1">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color w:val="000000"/>
        </w:rPr>
      </w:pPr>
      <w:r w:rsidRPr="00BD0695">
        <w:rPr>
          <w:rFonts w:ascii="Calibri" w:hAnsi="Calibri" w:cs="Calibri"/>
          <w:color w:val="000000"/>
        </w:rPr>
        <w:t xml:space="preserve"> Roccella Jonica, ……   </w:t>
      </w:r>
    </w:p>
    <w:p w:rsidR="003C41F1" w:rsidRDefault="003C41F1" w:rsidP="003C41F1">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Calibri"/>
          <w:color w:val="000000"/>
        </w:rPr>
      </w:pPr>
    </w:p>
    <w:tbl>
      <w:tblPr>
        <w:tblStyle w:val="Grigliatabella"/>
        <w:tblW w:w="0" w:type="auto"/>
        <w:tblLook w:val="04A0" w:firstRow="1" w:lastRow="0" w:firstColumn="1" w:lastColumn="0" w:noHBand="0" w:noVBand="1"/>
      </w:tblPr>
      <w:tblGrid>
        <w:gridCol w:w="3259"/>
        <w:gridCol w:w="3259"/>
        <w:gridCol w:w="3260"/>
      </w:tblGrid>
      <w:tr w:rsidR="003C41F1" w:rsidTr="007931F5">
        <w:tc>
          <w:tcPr>
            <w:tcW w:w="3259" w:type="dxa"/>
            <w:tcBorders>
              <w:bottom w:val="single" w:sz="2" w:space="0" w:color="auto"/>
            </w:tcBorders>
          </w:tcPr>
          <w:p w:rsidR="003C41F1" w:rsidRDefault="003C41F1" w:rsidP="007931F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cs="Calibri"/>
                <w:color w:val="000000"/>
              </w:rPr>
            </w:pPr>
            <w:r w:rsidRPr="00BD0695">
              <w:rPr>
                <w:rFonts w:ascii="Calibri" w:hAnsi="Calibri" w:cs="Calibri"/>
                <w:color w:val="000000"/>
              </w:rPr>
              <w:t>Il</w:t>
            </w:r>
            <w:r>
              <w:rPr>
                <w:rFonts w:ascii="Calibri" w:hAnsi="Calibri" w:cs="Calibri"/>
                <w:color w:val="000000"/>
              </w:rPr>
              <w:t xml:space="preserve"> Coordinatore di classe</w:t>
            </w:r>
          </w:p>
          <w:p w:rsidR="003C41F1" w:rsidRDefault="003C41F1" w:rsidP="007931F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cs="Calibri"/>
                <w:color w:val="000000"/>
              </w:rPr>
            </w:pPr>
          </w:p>
        </w:tc>
        <w:tc>
          <w:tcPr>
            <w:tcW w:w="3259" w:type="dxa"/>
          </w:tcPr>
          <w:p w:rsidR="003C41F1" w:rsidRDefault="003C41F1" w:rsidP="007931F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cs="Calibri"/>
                <w:color w:val="000000"/>
              </w:rPr>
            </w:pPr>
          </w:p>
        </w:tc>
        <w:tc>
          <w:tcPr>
            <w:tcW w:w="3260" w:type="dxa"/>
            <w:tcBorders>
              <w:bottom w:val="single" w:sz="2" w:space="0" w:color="auto"/>
            </w:tcBorders>
          </w:tcPr>
          <w:p w:rsidR="003C41F1" w:rsidRDefault="003C41F1" w:rsidP="007931F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 w:val="left" w:pos="10080"/>
                <w:tab w:val="left" w:pos="11520"/>
                <w:tab w:val="left" w:pos="12240"/>
                <w:tab w:val="left" w:pos="12960"/>
                <w:tab w:val="left" w:pos="13680"/>
                <w:tab w:val="left" w:pos="14400"/>
                <w:tab w:val="left" w:pos="15120"/>
                <w:tab w:val="left" w:pos="15451"/>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cs="Calibri"/>
                <w:color w:val="000000"/>
              </w:rPr>
            </w:pPr>
            <w:r w:rsidRPr="00BD0695">
              <w:rPr>
                <w:rFonts w:ascii="Calibri" w:hAnsi="Calibri" w:cs="Calibri"/>
                <w:color w:val="000000"/>
              </w:rPr>
              <w:t>Il Dirigente scolastico</w:t>
            </w:r>
          </w:p>
        </w:tc>
      </w:tr>
    </w:tbl>
    <w:p w:rsidR="00F61ED1" w:rsidRDefault="00F61ED1">
      <w:bookmarkStart w:id="0" w:name="_GoBack"/>
      <w:bookmarkEnd w:id="0"/>
    </w:p>
    <w:sectPr w:rsidR="00F61ED1" w:rsidSect="003C41F1">
      <w:pgSz w:w="11906" w:h="16838"/>
      <w:pgMar w:top="425"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C1359"/>
    <w:multiLevelType w:val="hybridMultilevel"/>
    <w:tmpl w:val="CAD4E2E2"/>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E180A84"/>
    <w:multiLevelType w:val="hybridMultilevel"/>
    <w:tmpl w:val="D6F27D76"/>
    <w:lvl w:ilvl="0" w:tplc="B48613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revisionView w:inkAnnotations="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F1"/>
    <w:rsid w:val="000E00E9"/>
    <w:rsid w:val="003C41F1"/>
    <w:rsid w:val="00F61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1F1"/>
    <w:pPr>
      <w:spacing w:after="0" w:line="240" w:lineRule="auto"/>
    </w:pPr>
    <w:rPr>
      <w:rFonts w:ascii="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1F1"/>
    <w:pPr>
      <w:ind w:left="720"/>
      <w:contextualSpacing/>
      <w:jc w:val="both"/>
    </w:pPr>
    <w:rPr>
      <w:rFonts w:eastAsia="SimSun"/>
      <w:sz w:val="24"/>
      <w:szCs w:val="24"/>
      <w:lang w:eastAsia="zh-CN"/>
    </w:rPr>
  </w:style>
  <w:style w:type="table" w:styleId="Grigliatabella">
    <w:name w:val="Table Grid"/>
    <w:basedOn w:val="Tabellanormale"/>
    <w:uiPriority w:val="59"/>
    <w:rsid w:val="003C41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1F1"/>
    <w:pPr>
      <w:spacing w:after="0" w:line="240" w:lineRule="auto"/>
    </w:pPr>
    <w:rPr>
      <w:rFonts w:ascii="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1F1"/>
    <w:pPr>
      <w:ind w:left="720"/>
      <w:contextualSpacing/>
      <w:jc w:val="both"/>
    </w:pPr>
    <w:rPr>
      <w:rFonts w:eastAsia="SimSun"/>
      <w:sz w:val="24"/>
      <w:szCs w:val="24"/>
      <w:lang w:eastAsia="zh-CN"/>
    </w:rPr>
  </w:style>
  <w:style w:type="table" w:styleId="Grigliatabella">
    <w:name w:val="Table Grid"/>
    <w:basedOn w:val="Tabellanormale"/>
    <w:uiPriority w:val="59"/>
    <w:rsid w:val="003C41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727</Words>
  <Characters>4147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2019-06-07T20:51:00Z</dcterms:created>
  <dcterms:modified xsi:type="dcterms:W3CDTF">2019-06-07T20:58:00Z</dcterms:modified>
</cp:coreProperties>
</file>